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ARMMANS ETHICS REVIEW BOARD (AERB)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Form for request for change in protocol or informed consent process or criteria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Study Title: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Principal Investigator: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ERB Cycle and Submission no.: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Any change or departure from the originally submitted protocol or informed consent process or criteria need to be shared with the AERB for approval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What are the proposed changes?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What is the rationale for the proposed changes?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What are the changes in ethical risks that can be anticipated on the basis of these changes?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4hOxDe+JFwV2puOjNms6hEsNw==">CgMxLjA4AHIhMVNsWldmcEplOGIwUHpSZVdaVmo1QWtORmd3ZmExTl84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2024-05-22T10:35:00Z</dcterms:created>
  <dc:creator>ARMMAN MUMBAI</dc:creator>
</cp:coreProperties>
</file>